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B" w:rsidRPr="005219F8" w:rsidRDefault="00B41ECB" w:rsidP="002907EE">
      <w:pPr>
        <w:bidi/>
        <w:spacing w:line="240" w:lineRule="auto"/>
        <w:jc w:val="center"/>
        <w:rPr>
          <w:rFonts w:cs="B Jadid"/>
          <w:sz w:val="46"/>
          <w:szCs w:val="46"/>
          <w:rtl/>
          <w:lang w:bidi="fa-IR"/>
        </w:rPr>
      </w:pPr>
      <w:r w:rsidRPr="005219F8">
        <w:rPr>
          <w:rFonts w:cs="B Jadid" w:hint="cs"/>
          <w:sz w:val="46"/>
          <w:szCs w:val="46"/>
          <w:rtl/>
          <w:lang w:bidi="fa-IR"/>
        </w:rPr>
        <w:t>اطلاعیه ترویجی</w:t>
      </w:r>
    </w:p>
    <w:p w:rsidR="00B41ECB" w:rsidRPr="005219F8" w:rsidRDefault="00B41ECB" w:rsidP="002907EE">
      <w:pPr>
        <w:bidi/>
        <w:spacing w:line="240" w:lineRule="auto"/>
        <w:jc w:val="center"/>
        <w:rPr>
          <w:rFonts w:cs="B Titr"/>
          <w:b/>
          <w:bCs/>
          <w:i/>
          <w:iCs/>
          <w:sz w:val="40"/>
          <w:szCs w:val="40"/>
          <w:u w:val="single"/>
          <w:rtl/>
          <w:lang w:bidi="fa-IR"/>
        </w:rPr>
      </w:pPr>
      <w:r w:rsidRPr="005219F8">
        <w:rPr>
          <w:rFonts w:cs="B Titr" w:hint="cs"/>
          <w:b/>
          <w:bCs/>
          <w:i/>
          <w:iCs/>
          <w:sz w:val="40"/>
          <w:szCs w:val="40"/>
          <w:u w:val="single"/>
          <w:rtl/>
          <w:lang w:bidi="fa-IR"/>
        </w:rPr>
        <w:t>راهکارهای مقابله با خشکسالی در باغات میوه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در صورت امکان آبیاری در ساعات اولیه صبح و یا هنگا</w:t>
      </w:r>
      <w:r w:rsidR="002907EE" w:rsidRPr="00585E37">
        <w:rPr>
          <w:rFonts w:cs="2  Davat" w:hint="cs"/>
          <w:sz w:val="28"/>
          <w:szCs w:val="28"/>
          <w:rtl/>
          <w:lang w:bidi="fa-IR"/>
        </w:rPr>
        <w:t>م</w:t>
      </w:r>
      <w:r w:rsidRPr="00585E37">
        <w:rPr>
          <w:rFonts w:cs="2  Davat" w:hint="cs"/>
          <w:sz w:val="28"/>
          <w:szCs w:val="28"/>
          <w:rtl/>
          <w:lang w:bidi="fa-IR"/>
        </w:rPr>
        <w:t xml:space="preserve"> غروب آفتاب و شب انجام گردد.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 xml:space="preserve">در مناطق مسطح با ایجاد دو تشتک در سایه انداز درخت و هدایت آب در مسیر تارهای کشنده ریشه ضمن جلوگیری از مصرف </w:t>
      </w:r>
      <w:r w:rsidR="006F1244">
        <w:rPr>
          <w:rFonts w:cs="2  Davat" w:hint="cs"/>
          <w:sz w:val="28"/>
          <w:szCs w:val="28"/>
          <w:rtl/>
          <w:lang w:bidi="fa-IR"/>
        </w:rPr>
        <w:t xml:space="preserve">     </w:t>
      </w:r>
      <w:r w:rsidRPr="00585E37">
        <w:rPr>
          <w:rFonts w:cs="2  Davat" w:hint="cs"/>
          <w:sz w:val="28"/>
          <w:szCs w:val="28"/>
          <w:rtl/>
          <w:lang w:bidi="fa-IR"/>
        </w:rPr>
        <w:t>بی رویه ، آب را به نقطه جذب ریشه منتقل نمایند تا کارایی آن بالاتر رود.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در زمین های مسطح آبیاری باغات بصورت نواری در دوطرف درختان انجام گرددو در شرایط حاد خشکسالی می توان در هر دور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>آبیاری</w:t>
      </w:r>
      <w:r w:rsidRPr="00585E37">
        <w:rPr>
          <w:rFonts w:cs="2  Davat" w:hint="cs"/>
          <w:sz w:val="28"/>
          <w:szCs w:val="28"/>
          <w:rtl/>
          <w:lang w:bidi="fa-IR"/>
        </w:rPr>
        <w:t xml:space="preserve"> یکطرف درختان را آبیاری نمود . در این مورد کوتاه کردن طول نوارهای آبیاری در کاهش مصرف آب کمک شایانی می</w:t>
      </w:r>
      <w:r w:rsidR="006F1244">
        <w:rPr>
          <w:rFonts w:cs="2  Davat" w:hint="cs"/>
          <w:sz w:val="28"/>
          <w:szCs w:val="28"/>
          <w:rtl/>
          <w:lang w:bidi="fa-IR"/>
        </w:rPr>
        <w:t xml:space="preserve"> </w:t>
      </w:r>
      <w:r w:rsidRPr="00585E37">
        <w:rPr>
          <w:rFonts w:cs="2  Davat" w:hint="cs"/>
          <w:sz w:val="28"/>
          <w:szCs w:val="28"/>
          <w:rtl/>
          <w:lang w:bidi="fa-IR"/>
        </w:rPr>
        <w:t>نماید.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در صورت مناسب بودن کیفیت آب آبیاری جهت اجرای آبیاری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</w:t>
      </w:r>
      <w:r w:rsidRPr="00585E37">
        <w:rPr>
          <w:rFonts w:cs="2  Davat" w:hint="cs"/>
          <w:sz w:val="28"/>
          <w:szCs w:val="28"/>
          <w:rtl/>
          <w:lang w:bidi="fa-IR"/>
        </w:rPr>
        <w:t xml:space="preserve">های مکانیزه و متناسب با کیفیت آب از آبیاری </w:t>
      </w:r>
      <w:r w:rsidR="00D527E1" w:rsidRPr="00585E37">
        <w:rPr>
          <w:rFonts w:cs="2  Davat" w:hint="cs"/>
          <w:sz w:val="28"/>
          <w:szCs w:val="28"/>
          <w:rtl/>
          <w:lang w:bidi="fa-IR"/>
        </w:rPr>
        <w:t xml:space="preserve">  </w:t>
      </w:r>
      <w:r w:rsidRPr="00585E37">
        <w:rPr>
          <w:rFonts w:cs="2  Davat" w:hint="cs"/>
          <w:sz w:val="28"/>
          <w:szCs w:val="28"/>
          <w:rtl/>
          <w:lang w:bidi="fa-IR"/>
        </w:rPr>
        <w:t>کم فشار یا تحت فشار استفاده گردد.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در انتقال آب از منبع تامین آب تا محل ورودی باغ از لوله های پلی اتیلن یا لوله های پلاستیکی و یا پوشش پلاستیکی در کف جویها استفاده شود .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در مسیر داخل باغ در هنگام انتقال آب از مالچهای پوششی نظیر کودهای آلی و خاک اره یا پلاستیک به منظور کاهش تبخیر استفاده شود .</w:t>
      </w:r>
    </w:p>
    <w:p w:rsidR="00B41ECB" w:rsidRPr="00585E37" w:rsidRDefault="00B41ECB" w:rsidP="006F1244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به جهت رقابت علفهای هرز در مصرف آب با درختان میوه بایستی نسبت به دفع و مبارزه با علفهای هرز در سطح زمین آبیاری شده اقدام شود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.</w:t>
      </w:r>
    </w:p>
    <w:p w:rsidR="00B41ECB" w:rsidRPr="00585E37" w:rsidRDefault="00B41ECB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 xml:space="preserve">در صورت وجود سله در سطح 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>آ</w:t>
      </w:r>
      <w:r w:rsidRPr="00585E37">
        <w:rPr>
          <w:rFonts w:cs="2  Davat" w:hint="cs"/>
          <w:sz w:val="28"/>
          <w:szCs w:val="28"/>
          <w:rtl/>
          <w:lang w:bidi="fa-IR"/>
        </w:rPr>
        <w:t>بیاری شده و جهت جلوگیری از تبخیر آب سله شکنی انجام شود.</w:t>
      </w:r>
    </w:p>
    <w:p w:rsidR="00B41ECB" w:rsidRPr="00585E37" w:rsidRDefault="00CD3C72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از مواد نگهدارنده آب نظیر کودهای آلی در قسمت فعال ریشه ها جهت افزایش میزان نگهداری آب استفاده شود.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 </w:t>
      </w:r>
    </w:p>
    <w:p w:rsidR="00CD3C72" w:rsidRPr="00585E37" w:rsidRDefault="00CD3C72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وجود پتاسیم کافی در خاک باعث افزایش مقاومت به خشکی گیاه می</w:t>
      </w:r>
      <w:r w:rsidR="006F1244">
        <w:rPr>
          <w:rFonts w:cs="2  Davat" w:hint="cs"/>
          <w:sz w:val="28"/>
          <w:szCs w:val="28"/>
          <w:rtl/>
          <w:lang w:bidi="fa-IR"/>
        </w:rPr>
        <w:t xml:space="preserve"> </w:t>
      </w:r>
      <w:r w:rsidRPr="00585E37">
        <w:rPr>
          <w:rFonts w:cs="2  Davat" w:hint="cs"/>
          <w:sz w:val="28"/>
          <w:szCs w:val="28"/>
          <w:rtl/>
          <w:lang w:bidi="fa-IR"/>
        </w:rPr>
        <w:t>گردد.</w:t>
      </w:r>
    </w:p>
    <w:p w:rsidR="00CD3C72" w:rsidRPr="00585E37" w:rsidRDefault="00CD3C72" w:rsidP="00792A55">
      <w:pPr>
        <w:pStyle w:val="ListParagraph"/>
        <w:numPr>
          <w:ilvl w:val="0"/>
          <w:numId w:val="1"/>
        </w:numPr>
        <w:bidi/>
        <w:spacing w:line="242" w:lineRule="auto"/>
        <w:ind w:left="283" w:firstLine="0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 xml:space="preserve">مصرف کودهای ازته بایستی مدیریت گردد زیرا مصرف بالای ازت موجب تحریک رشد گیاه </w:t>
      </w:r>
      <w:r w:rsidR="00792A55">
        <w:rPr>
          <w:rFonts w:cs="2  Davat" w:hint="cs"/>
          <w:sz w:val="28"/>
          <w:szCs w:val="28"/>
          <w:rtl/>
          <w:lang w:bidi="fa-IR"/>
        </w:rPr>
        <w:t>شده</w:t>
      </w:r>
      <w:r w:rsidRPr="00585E37">
        <w:rPr>
          <w:rFonts w:cs="2  Davat" w:hint="cs"/>
          <w:sz w:val="28"/>
          <w:szCs w:val="28"/>
          <w:rtl/>
          <w:lang w:bidi="fa-IR"/>
        </w:rPr>
        <w:t xml:space="preserve"> و نیاز آبی درختان را بالا می برد.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</w:t>
      </w:r>
    </w:p>
    <w:p w:rsidR="00CD3C72" w:rsidRPr="00585E37" w:rsidRDefault="00CD3C72" w:rsidP="00585E37">
      <w:pPr>
        <w:pStyle w:val="ListParagraph"/>
        <w:numPr>
          <w:ilvl w:val="0"/>
          <w:numId w:val="1"/>
        </w:numPr>
        <w:bidi/>
        <w:spacing w:line="242" w:lineRule="auto"/>
        <w:ind w:left="283" w:firstLine="0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انجام عملیات هرس سبز به منظور کاهش تبخیر میتواند در کاهش خسارت خشکسالی موثر باشد.</w:t>
      </w:r>
    </w:p>
    <w:p w:rsidR="00CD3C72" w:rsidRPr="00585E37" w:rsidRDefault="00CD3C72" w:rsidP="00585E37">
      <w:pPr>
        <w:pStyle w:val="ListParagraph"/>
        <w:numPr>
          <w:ilvl w:val="0"/>
          <w:numId w:val="1"/>
        </w:numPr>
        <w:bidi/>
        <w:spacing w:line="242" w:lineRule="auto"/>
        <w:ind w:left="282" w:firstLine="0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انجام عملیات مالچ پاشی مانند استفاده از کاه و کلش ، خاک اره ، سنگ و غیره در سایه انداز درخت به منظور حفظ رطوبت و جلوگیری از رشد علفهای هرز موجب کاهش تبخیر از سطح خاک می</w:t>
      </w:r>
      <w:r w:rsidR="00792A55">
        <w:rPr>
          <w:rFonts w:cs="2  Davat" w:hint="cs"/>
          <w:sz w:val="28"/>
          <w:szCs w:val="28"/>
          <w:rtl/>
          <w:lang w:bidi="fa-IR"/>
        </w:rPr>
        <w:t xml:space="preserve"> </w:t>
      </w:r>
      <w:r w:rsidRPr="00585E37">
        <w:rPr>
          <w:rFonts w:cs="2  Davat" w:hint="cs"/>
          <w:sz w:val="28"/>
          <w:szCs w:val="28"/>
          <w:rtl/>
          <w:lang w:bidi="fa-IR"/>
        </w:rPr>
        <w:t>گردد.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 xml:space="preserve"> </w:t>
      </w:r>
    </w:p>
    <w:p w:rsidR="00CD3C72" w:rsidRPr="00585E37" w:rsidRDefault="00CD3C72" w:rsidP="00585E37">
      <w:pPr>
        <w:pStyle w:val="ListParagraph"/>
        <w:numPr>
          <w:ilvl w:val="0"/>
          <w:numId w:val="1"/>
        </w:numPr>
        <w:bidi/>
        <w:spacing w:line="242" w:lineRule="auto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 xml:space="preserve">استفاده </w:t>
      </w:r>
      <w:r w:rsidR="005219F8" w:rsidRPr="00585E37">
        <w:rPr>
          <w:rFonts w:cs="2  Davat" w:hint="cs"/>
          <w:sz w:val="28"/>
          <w:szCs w:val="28"/>
          <w:rtl/>
          <w:lang w:bidi="fa-IR"/>
        </w:rPr>
        <w:t>از آبیاری</w:t>
      </w:r>
      <w:r w:rsidRPr="00585E37">
        <w:rPr>
          <w:rFonts w:cs="2  Davat" w:hint="cs"/>
          <w:sz w:val="28"/>
          <w:szCs w:val="28"/>
          <w:rtl/>
          <w:lang w:bidi="fa-IR"/>
        </w:rPr>
        <w:t xml:space="preserve"> سیار در شرایط بسیار حاد خشکسالی در باغات جهت حفظ درختان و زنده نگهداشتن آن ها ضروری است .</w:t>
      </w:r>
    </w:p>
    <w:p w:rsidR="00CD3C72" w:rsidRPr="00585E37" w:rsidRDefault="00CD3C72" w:rsidP="00585E37">
      <w:pPr>
        <w:pStyle w:val="ListParagraph"/>
        <w:bidi/>
        <w:jc w:val="center"/>
        <w:rPr>
          <w:rFonts w:cs="2  Davat"/>
          <w:sz w:val="28"/>
          <w:szCs w:val="28"/>
          <w:rtl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 xml:space="preserve">مدیریت جهاد کشاورزی شهرستان </w:t>
      </w:r>
      <w:r w:rsidR="00585E37" w:rsidRPr="00585E37">
        <w:rPr>
          <w:rFonts w:cs="2  Davat" w:hint="cs"/>
          <w:sz w:val="28"/>
          <w:szCs w:val="28"/>
          <w:rtl/>
          <w:lang w:bidi="fa-IR"/>
        </w:rPr>
        <w:t>اردستان</w:t>
      </w:r>
    </w:p>
    <w:p w:rsidR="00CD3C72" w:rsidRPr="00585E37" w:rsidRDefault="00CD3C72" w:rsidP="002907EE">
      <w:pPr>
        <w:pStyle w:val="ListParagraph"/>
        <w:bidi/>
        <w:jc w:val="center"/>
        <w:rPr>
          <w:rFonts w:cs="2  Davat"/>
          <w:sz w:val="28"/>
          <w:szCs w:val="28"/>
          <w:lang w:bidi="fa-IR"/>
        </w:rPr>
      </w:pPr>
      <w:r w:rsidRPr="00585E37">
        <w:rPr>
          <w:rFonts w:cs="2  Davat" w:hint="cs"/>
          <w:sz w:val="28"/>
          <w:szCs w:val="28"/>
          <w:rtl/>
          <w:lang w:bidi="fa-IR"/>
        </w:rPr>
        <w:t>اردیبهشت 97</w:t>
      </w:r>
    </w:p>
    <w:sectPr w:rsidR="00CD3C72" w:rsidRPr="00585E37" w:rsidSect="006F1244">
      <w:pgSz w:w="12240" w:h="15840"/>
      <w:pgMar w:top="567" w:right="567" w:bottom="0" w:left="680" w:header="709" w:footer="709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4FF"/>
    <w:multiLevelType w:val="hybridMultilevel"/>
    <w:tmpl w:val="9502E8AE"/>
    <w:lvl w:ilvl="0" w:tplc="E70EA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41ECB"/>
    <w:rsid w:val="002907EE"/>
    <w:rsid w:val="005219F8"/>
    <w:rsid w:val="00585E37"/>
    <w:rsid w:val="00636C1A"/>
    <w:rsid w:val="006F1244"/>
    <w:rsid w:val="00792A55"/>
    <w:rsid w:val="009B6443"/>
    <w:rsid w:val="009E4A43"/>
    <w:rsid w:val="00A05216"/>
    <w:rsid w:val="00B41ECB"/>
    <w:rsid w:val="00B43F14"/>
    <w:rsid w:val="00C14F1D"/>
    <w:rsid w:val="00C20BFA"/>
    <w:rsid w:val="00CD3C72"/>
    <w:rsid w:val="00D527E1"/>
    <w:rsid w:val="00D8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0B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</dc:creator>
  <cp:lastModifiedBy>namazi</cp:lastModifiedBy>
  <cp:revision>12</cp:revision>
  <cp:lastPrinted>2018-04-28T06:53:00Z</cp:lastPrinted>
  <dcterms:created xsi:type="dcterms:W3CDTF">2018-04-28T06:10:00Z</dcterms:created>
  <dcterms:modified xsi:type="dcterms:W3CDTF">2018-05-17T05:21:00Z</dcterms:modified>
</cp:coreProperties>
</file>